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4C" w:rsidRDefault="0090124C" w:rsidP="0090124C">
      <w:pPr>
        <w:tabs>
          <w:tab w:val="left" w:pos="4125"/>
        </w:tabs>
        <w:jc w:val="center"/>
        <w:rPr>
          <w:b/>
        </w:rPr>
      </w:pPr>
      <w:r>
        <w:rPr>
          <w:b/>
        </w:rPr>
        <w:t xml:space="preserve">Program </w:t>
      </w:r>
      <w:r w:rsidRPr="00D827C1">
        <w:rPr>
          <w:b/>
        </w:rPr>
        <w:t>Completion Rates</w:t>
      </w:r>
    </w:p>
    <w:p w:rsidR="0090124C" w:rsidRPr="00D827C1" w:rsidRDefault="0090124C" w:rsidP="0090124C">
      <w:pPr>
        <w:tabs>
          <w:tab w:val="left" w:pos="4125"/>
        </w:tabs>
        <w:jc w:val="center"/>
        <w:rPr>
          <w:b/>
        </w:rPr>
      </w:pPr>
      <w:r>
        <w:rPr>
          <w:b/>
        </w:rPr>
        <w:t>RN-</w:t>
      </w:r>
      <w:r>
        <w:rPr>
          <w:b/>
        </w:rPr>
        <w:t xml:space="preserve">BSN Program </w:t>
      </w:r>
    </w:p>
    <w:tbl>
      <w:tblPr>
        <w:tblStyle w:val="PlainTable11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2954"/>
        <w:gridCol w:w="1811"/>
        <w:gridCol w:w="2430"/>
        <w:gridCol w:w="2155"/>
      </w:tblGrid>
      <w:tr w:rsidR="0090124C" w:rsidRPr="00243E74" w:rsidTr="009012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048DE" w:rsidRPr="00243E74" w:rsidRDefault="0090124C" w:rsidP="00A048D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Benchmark </w:t>
            </w:r>
            <w:r w:rsidR="00A048DE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using ACEN’s definition of “program completion” 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Month/Year of Program Entry 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Month/Year of Program Exit to Meet Benchmark</w:t>
            </w:r>
          </w:p>
        </w:tc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Program Completion Rate </w:t>
            </w:r>
          </w:p>
        </w:tc>
      </w:tr>
      <w:tr w:rsidR="0090124C" w:rsidRPr="00243E74" w:rsidTr="0090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90124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students will complete the program within 150% of the stated program length (within 6 semesters), beginning with the first nursing course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August 2012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May 2015</w:t>
            </w:r>
          </w:p>
        </w:tc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82% </w:t>
            </w:r>
          </w:p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(23/28 students) </w:t>
            </w:r>
          </w:p>
        </w:tc>
      </w:tr>
      <w:tr w:rsidR="0090124C" w:rsidRPr="00243E74" w:rsidTr="0090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90124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students will complete the program within 150% of the stated program length (within 6 semesters), beginning with the first nursing course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January 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December 2015</w:t>
            </w:r>
          </w:p>
        </w:tc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20% </w:t>
            </w:r>
          </w:p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(1/5 students) </w:t>
            </w:r>
          </w:p>
        </w:tc>
      </w:tr>
      <w:tr w:rsidR="0090124C" w:rsidRPr="00243E74" w:rsidTr="0090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90124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students will complete the program within 150% of the stated program length (within 6 semesters), beginning with the first nursing course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August 2013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May 2016</w:t>
            </w:r>
          </w:p>
        </w:tc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88% </w:t>
            </w:r>
          </w:p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(45/53 students) </w:t>
            </w:r>
          </w:p>
        </w:tc>
      </w:tr>
      <w:tr w:rsidR="0090124C" w:rsidRPr="00243E74" w:rsidTr="0090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80% of students will complete the program within 150% of the stated program length (within 6 semesters), beginning with the first nursing course 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January 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December 2016</w:t>
            </w:r>
          </w:p>
        </w:tc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80% </w:t>
            </w:r>
          </w:p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(12/15 students) </w:t>
            </w:r>
          </w:p>
        </w:tc>
      </w:tr>
      <w:tr w:rsidR="0090124C" w:rsidRPr="00243E74" w:rsidTr="009012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90124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students will complete the program within 150% of the stated program length (within 6 semesters), beginning with the first nursing course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August 2014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May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2017</w:t>
            </w:r>
          </w:p>
        </w:tc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A048DE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74%</w:t>
            </w:r>
          </w:p>
          <w:p w:rsidR="00A048DE" w:rsidRPr="00243E74" w:rsidRDefault="00A048DE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(48/65 students)</w:t>
            </w:r>
          </w:p>
        </w:tc>
      </w:tr>
      <w:tr w:rsidR="0090124C" w:rsidRPr="00243E74" w:rsidTr="009012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90124C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students will complete the program within 150% of the stated program length (within 6 semesters), beginning with the first nursing course</w:t>
            </w:r>
          </w:p>
        </w:tc>
        <w:tc>
          <w:tcPr>
            <w:tcW w:w="1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January 2015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Pr="00243E74" w:rsidRDefault="0090124C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December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2017</w:t>
            </w:r>
          </w:p>
        </w:tc>
        <w:tc>
          <w:tcPr>
            <w:tcW w:w="215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0124C" w:rsidRDefault="00A048DE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63% </w:t>
            </w:r>
          </w:p>
          <w:p w:rsidR="00A048DE" w:rsidRDefault="00A048DE" w:rsidP="0090124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(20/30 students) </w:t>
            </w:r>
          </w:p>
        </w:tc>
      </w:tr>
    </w:tbl>
    <w:p w:rsidR="00C831D8" w:rsidRPr="00A048DE" w:rsidRDefault="00A048DE" w:rsidP="00A048DE">
      <w:pPr>
        <w:rPr>
          <w:sz w:val="24"/>
        </w:rPr>
      </w:pPr>
      <w:r w:rsidRPr="00A048DE">
        <w:rPr>
          <w:sz w:val="24"/>
        </w:rPr>
        <w:t xml:space="preserve">Please note that students may take up to 10 semesters </w:t>
      </w:r>
      <w:r>
        <w:rPr>
          <w:sz w:val="24"/>
        </w:rPr>
        <w:t xml:space="preserve">(5 years) </w:t>
      </w:r>
      <w:r w:rsidRPr="00A048DE">
        <w:rPr>
          <w:sz w:val="24"/>
        </w:rPr>
        <w:t>to complete the program, per program policy.  This means there are students who complete the program, but who not meet th</w:t>
      </w:r>
      <w:r>
        <w:rPr>
          <w:sz w:val="24"/>
        </w:rPr>
        <w:t xml:space="preserve">e benchmark using ACEN’s definition of “program completion.” </w:t>
      </w:r>
      <w:bookmarkStart w:id="0" w:name="_GoBack"/>
      <w:bookmarkEnd w:id="0"/>
    </w:p>
    <w:sectPr w:rsidR="00C831D8" w:rsidRPr="00A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981"/>
    <w:multiLevelType w:val="hybridMultilevel"/>
    <w:tmpl w:val="7AA8185E"/>
    <w:lvl w:ilvl="0" w:tplc="CDD885E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4C"/>
    <w:rsid w:val="0090124C"/>
    <w:rsid w:val="00A048DE"/>
    <w:rsid w:val="00C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92D58"/>
  <w15:chartTrackingRefBased/>
  <w15:docId w15:val="{E9961BD2-AE99-483D-83C7-137A3158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2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90124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4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Morgan</dc:creator>
  <cp:keywords/>
  <dc:description/>
  <cp:lastModifiedBy>Micah Morgan</cp:lastModifiedBy>
  <cp:revision>1</cp:revision>
  <dcterms:created xsi:type="dcterms:W3CDTF">2018-04-24T15:00:00Z</dcterms:created>
  <dcterms:modified xsi:type="dcterms:W3CDTF">2018-04-24T15:19:00Z</dcterms:modified>
</cp:coreProperties>
</file>